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left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附件一</w:t>
      </w: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2022年度中冶有色技术平台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</w:rPr>
        <w:t>有色金属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优秀人物</w:t>
      </w:r>
    </w:p>
    <w:p>
      <w:pPr>
        <w:adjustRightInd/>
        <w:snapToGrid/>
        <w:spacing w:after="0"/>
        <w:ind w:right="640"/>
        <w:jc w:val="center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推荐表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529"/>
        <w:gridCol w:w="141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申报人姓名</w:t>
            </w:r>
          </w:p>
        </w:tc>
        <w:tc>
          <w:tcPr>
            <w:tcW w:w="3529" w:type="dxa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个人照片（请选择清晰度高的证件照或生活照）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after="0" w:line="240" w:lineRule="atLeas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主要领域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矿山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冶金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lang w:val="en-US" w:eastAsia="zh-CN"/>
              </w:rPr>
              <w:t>材料</w:t>
            </w:r>
            <w:r>
              <w:rPr>
                <w:rFonts w:hint="eastAsia" w:ascii="宋体" w:hAnsi="宋体" w:cs="宋体"/>
                <w:lang w:val="en-US" w:eastAsia="zh-CN"/>
              </w:rPr>
              <w:sym w:font="Wingdings 2" w:char="00A3"/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龄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tLeas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职务/职称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8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个人简介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（包含但不限于个人事迹、成果介绍，限500字内）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010-88793500转811</w:t>
      </w:r>
    </w:p>
    <w:p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mJjOTdlNDNlMGU2M2Q1ZTUxNzFkMmZjZjlkYTIifQ=="/>
  </w:docVars>
  <w:rsids>
    <w:rsidRoot w:val="30393734"/>
    <w:rsid w:val="0FD24100"/>
    <w:rsid w:val="15F90559"/>
    <w:rsid w:val="164D2792"/>
    <w:rsid w:val="22F708C1"/>
    <w:rsid w:val="268D3170"/>
    <w:rsid w:val="294E199F"/>
    <w:rsid w:val="2CBB1CE7"/>
    <w:rsid w:val="30393734"/>
    <w:rsid w:val="5A05119F"/>
    <w:rsid w:val="660747D4"/>
    <w:rsid w:val="6EC41AF9"/>
    <w:rsid w:val="75830E31"/>
    <w:rsid w:val="7D8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159</Characters>
  <Lines>0</Lines>
  <Paragraphs>0</Paragraphs>
  <TotalTime>12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2021-04-15T02:54:00Z</dcterms:created>
  <dc:creator>天龙</dc:creator>
  <cp:lastModifiedBy>天龙</cp:lastModifiedBy>
  <dcterms:modified xsi:type="dcterms:W3CDTF">2023-06-01T03:46:59Z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790C37D56B95470DA07367AF5C7EC35C_12</vt:lpwstr>
  </property>
</Properties>
</file>