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1040">
      <w:pPr>
        <w:spacing w:line="360" w:lineRule="auto"/>
        <w:jc w:val="left"/>
        <w:rPr>
          <w:rFonts w:eastAsia="楷体"/>
          <w:sz w:val="24"/>
        </w:rPr>
      </w:pPr>
      <w:r>
        <w:rPr>
          <w:rFonts w:eastAsia="楷体"/>
          <w:b/>
          <w:sz w:val="24"/>
        </w:rPr>
        <w:t>附件：</w:t>
      </w:r>
      <w:r>
        <w:rPr>
          <w:rFonts w:hint="eastAsia" w:eastAsia="楷体"/>
          <w:b/>
          <w:sz w:val="24"/>
        </w:rPr>
        <w:t>参会回执</w:t>
      </w:r>
    </w:p>
    <w:p w14:paraId="5FA653A9">
      <w:pPr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2025年第六届全国浆体浓缩与管道输送技术和装备研讨会</w:t>
      </w:r>
    </w:p>
    <w:p w14:paraId="3C364FA3">
      <w:pPr>
        <w:pStyle w:val="2"/>
        <w:snapToGrid w:val="0"/>
        <w:spacing w:after="156" w:afterLines="50"/>
        <w:jc w:val="center"/>
        <w:rPr>
          <w:rFonts w:ascii="Times New Roman" w:hAnsi="Times New Roman" w:eastAsia="黑体"/>
          <w:sz w:val="30"/>
          <w:szCs w:val="30"/>
        </w:rPr>
      </w:pPr>
      <w:bookmarkStart w:id="0" w:name="_GoBack"/>
      <w:r>
        <w:rPr>
          <w:rFonts w:ascii="Times New Roman" w:hAnsi="Times New Roman" w:eastAsia="黑体"/>
          <w:sz w:val="30"/>
          <w:szCs w:val="30"/>
        </w:rPr>
        <w:t>参会回执</w:t>
      </w:r>
      <w:bookmarkEnd w:id="0"/>
      <w:r>
        <w:rPr>
          <w:rFonts w:ascii="Times New Roman" w:hAnsi="Times New Roman" w:eastAsia="黑体"/>
          <w:sz w:val="30"/>
          <w:szCs w:val="30"/>
        </w:rPr>
        <w:t>(复印有效)</w:t>
      </w:r>
    </w:p>
    <w:tbl>
      <w:tblPr>
        <w:tblStyle w:val="5"/>
        <w:tblW w:w="92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61"/>
        <w:gridCol w:w="1771"/>
        <w:gridCol w:w="2148"/>
        <w:gridCol w:w="2954"/>
      </w:tblGrid>
      <w:tr w14:paraId="7A90C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E5A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单位名称</w:t>
            </w: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DCA3">
            <w:pPr>
              <w:spacing w:line="36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BF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    编</w:t>
            </w:r>
          </w:p>
        </w:tc>
        <w:tc>
          <w:tcPr>
            <w:tcW w:w="29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C54296">
            <w:pPr>
              <w:spacing w:line="360" w:lineRule="auto"/>
              <w:jc w:val="left"/>
              <w:rPr>
                <w:color w:val="000000"/>
                <w:szCs w:val="21"/>
              </w:rPr>
            </w:pPr>
          </w:p>
        </w:tc>
      </w:tr>
      <w:tr w14:paraId="35A45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72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 系 人</w:t>
            </w:r>
          </w:p>
        </w:tc>
        <w:tc>
          <w:tcPr>
            <w:tcW w:w="27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1C1E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FE1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电话/手机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173839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14:paraId="7E97E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53B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注 册 费</w:t>
            </w:r>
          </w:p>
        </w:tc>
        <w:tc>
          <w:tcPr>
            <w:tcW w:w="27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417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38AF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缴费方式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AB64C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现场/汇款</w:t>
            </w:r>
          </w:p>
        </w:tc>
      </w:tr>
      <w:tr w14:paraId="24B7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F60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开票信息</w:t>
            </w:r>
          </w:p>
        </w:tc>
        <w:tc>
          <w:tcPr>
            <w:tcW w:w="783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3D3699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14:paraId="1A619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67F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代表姓名</w:t>
            </w:r>
          </w:p>
        </w:tc>
        <w:tc>
          <w:tcPr>
            <w:tcW w:w="9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052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023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职务/职称</w:t>
            </w:r>
          </w:p>
        </w:tc>
        <w:tc>
          <w:tcPr>
            <w:tcW w:w="2148" w:type="dxa"/>
            <w:tcBorders>
              <w:top w:val="single" w:color="auto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2A6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电话/传真/手机</w:t>
            </w:r>
          </w:p>
        </w:tc>
        <w:tc>
          <w:tcPr>
            <w:tcW w:w="29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C37B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电子邮箱</w:t>
            </w:r>
          </w:p>
        </w:tc>
      </w:tr>
      <w:tr w14:paraId="53CCD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EAC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AB69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8431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D55D4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2F2B904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2F2F6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6BB2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36EA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97F6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EA01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335179D5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180A1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7664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144A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EEF67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9AA72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162A92DD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62E18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B627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D366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BCD83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165D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70DC2EF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74F56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036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8AD1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62283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0BAA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036AC7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581D6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77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63B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4F7F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8B4CD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E0FEF24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4A53A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9B9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5977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6D04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B7494F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4EB4104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2DDB9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A5764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住宿要求</w:t>
            </w:r>
          </w:p>
        </w:tc>
        <w:tc>
          <w:tcPr>
            <w:tcW w:w="7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18D0F">
            <w:pPr>
              <w:spacing w:line="360" w:lineRule="auto"/>
              <w:ind w:firstLine="120" w:firstLineChars="50"/>
              <w:rPr>
                <w:rFonts w:eastAsia="楷体"/>
                <w:szCs w:val="21"/>
              </w:rPr>
            </w:pPr>
            <w:r>
              <w:rPr>
                <w:rFonts w:hint="eastAsia" w:eastAsia="楷体"/>
                <w:sz w:val="24"/>
              </w:rPr>
              <w:t>会议酒店：</w:t>
            </w:r>
            <w:r>
              <w:rPr>
                <w:rFonts w:eastAsia="楷体"/>
                <w:sz w:val="24"/>
              </w:rPr>
              <w:t>西安曲江惠宾苑宾馆（西安市雁塔南路388号）</w:t>
            </w:r>
          </w:p>
          <w:p w14:paraId="31CD474B">
            <w:pPr>
              <w:spacing w:line="360" w:lineRule="auto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eastAsia="楷体"/>
                <w:szCs w:val="21"/>
              </w:rPr>
              <w:t xml:space="preserve">● </w:t>
            </w:r>
            <w:r>
              <w:rPr>
                <w:color w:val="000000"/>
                <w:szCs w:val="21"/>
              </w:rPr>
              <w:t>普通标间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color w:val="000000"/>
                <w:szCs w:val="21"/>
              </w:rPr>
              <w:t>间 （380/天）；● 普通大床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color w:val="000000"/>
                <w:szCs w:val="21"/>
              </w:rPr>
              <w:t>间（380/天）</w:t>
            </w:r>
          </w:p>
          <w:p w14:paraId="7E9C823A">
            <w:pPr>
              <w:spacing w:line="360" w:lineRule="auto"/>
              <w:ind w:firstLine="105" w:firstLineChars="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● 豪华标间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color w:val="000000"/>
                <w:szCs w:val="21"/>
              </w:rPr>
              <w:t>间 （480/天）；● 豪华大床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color w:val="000000"/>
                <w:szCs w:val="21"/>
              </w:rPr>
              <w:t>间（480/天）</w:t>
            </w:r>
          </w:p>
          <w:p w14:paraId="6789F9A3">
            <w:pPr>
              <w:spacing w:line="360" w:lineRule="auto"/>
              <w:ind w:firstLine="105" w:firstLineChars="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● 自行安排住宿</w:t>
            </w:r>
          </w:p>
          <w:p w14:paraId="667842D0">
            <w:pPr>
              <w:spacing w:line="360" w:lineRule="auto"/>
              <w:ind w:firstLine="105" w:firstLineChars="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注：所有房型均只含单人自助早餐，超出按50元/位单独计费。</w:t>
            </w:r>
          </w:p>
        </w:tc>
      </w:tr>
    </w:tbl>
    <w:p w14:paraId="304246D2">
      <w:pPr>
        <w:rPr>
          <w:szCs w:val="21"/>
        </w:rPr>
      </w:pPr>
    </w:p>
    <w:p w14:paraId="5190802F">
      <w:pPr>
        <w:spacing w:line="312" w:lineRule="auto"/>
        <w:rPr>
          <w:bCs/>
          <w:szCs w:val="21"/>
        </w:rPr>
      </w:pPr>
      <w:r>
        <w:rPr>
          <w:rFonts w:eastAsia="楷体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6985</wp:posOffset>
            </wp:positionV>
            <wp:extent cx="921385" cy="921385"/>
            <wp:effectExtent l="0" t="0" r="12065" b="12065"/>
            <wp:wrapTight wrapText="bothSides">
              <wp:wrapPolygon>
                <wp:start x="0" y="0"/>
                <wp:lineTo x="0" y="20990"/>
                <wp:lineTo x="20990" y="20990"/>
                <wp:lineTo x="20990" y="0"/>
                <wp:lineTo x="0" y="0"/>
              </wp:wrapPolygon>
            </wp:wrapTight>
            <wp:docPr id="8" name="图片 5" descr="二维码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二维码报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敬请与会代表务必于</w:t>
      </w:r>
      <w:r>
        <w:rPr>
          <w:b/>
          <w:szCs w:val="21"/>
        </w:rPr>
        <w:t>2025年</w:t>
      </w:r>
      <w:r>
        <w:rPr>
          <w:b/>
          <w:bCs/>
          <w:szCs w:val="21"/>
        </w:rPr>
        <w:t>10月10日前</w:t>
      </w:r>
      <w:r>
        <w:rPr>
          <w:bCs/>
          <w:szCs w:val="21"/>
        </w:rPr>
        <w:t>将报名信息返回。</w:t>
      </w:r>
    </w:p>
    <w:p w14:paraId="728BD71C">
      <w:pPr>
        <w:spacing w:line="312" w:lineRule="auto"/>
        <w:rPr>
          <w:szCs w:val="21"/>
        </w:rPr>
      </w:pPr>
      <w:r>
        <w:rPr>
          <w:szCs w:val="21"/>
        </w:rPr>
        <w:t>各平台在线报名、邮件回执，任选一种方式即可。</w:t>
      </w:r>
    </w:p>
    <w:p w14:paraId="39C232F8">
      <w:pPr>
        <w:spacing w:line="312" w:lineRule="auto"/>
        <w:rPr>
          <w:szCs w:val="21"/>
        </w:rPr>
      </w:pPr>
      <w:r>
        <w:rPr>
          <w:szCs w:val="21"/>
        </w:rPr>
        <w:t>● 邮件回执：将参会回执（附件）发送至邮箱862623016@qq.com</w:t>
      </w:r>
    </w:p>
    <w:p w14:paraId="722374C8">
      <w:pPr>
        <w:spacing w:line="312" w:lineRule="auto"/>
        <w:rPr>
          <w:rFonts w:eastAsia="楷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217805</wp:posOffset>
                </wp:positionV>
                <wp:extent cx="962025" cy="3524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19F1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在线报名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1pt;margin-top:17.15pt;height:27.75pt;width:75.75pt;z-index:251661312;mso-width-relative:page;mso-height-relative:page;" fillcolor="#FFFFFF" filled="t" stroked="f" coordsize="21600,21600" o:gfxdata="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C0rD/XAAAACQEAAA8AAAAAAAAAAQAgAAAAIgAAAGRycy9kb3ducmV2LnhtbFBL&#10;AQIUABQAAAAIAIdO4kCr1YZ/vgEAAHYDAAAOAAAAAAAAAAEAIAAAACYBAABkcnMvZTJvRG9jLnht&#10;bFBLBQYAAAAABgAGAFkBAABW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119F1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在线报名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t>● 在线报名：扫描右侧二维码在线报名</w:t>
      </w:r>
    </w:p>
    <w:p w14:paraId="48F78A74">
      <w:pPr>
        <w:spacing w:line="360" w:lineRule="auto"/>
        <w:rPr>
          <w:rFonts w:eastAsia="楷体"/>
          <w:spacing w:val="-10"/>
          <w:sz w:val="24"/>
        </w:rPr>
      </w:pPr>
    </w:p>
    <w:p w14:paraId="39486909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304" w:right="1474" w:bottom="1191" w:left="147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B720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1558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1558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8F8CB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39D1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B39D1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86FB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0953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0109A"/>
    <w:rsid w:val="3DC0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2025-09-30T02:07:00Z</dcterms:created>
  <dc:creator>天龙</dc:creator>
  <cp:lastModifiedBy>天龙</cp:lastModifiedBy>
  <dcterms:modified xsi:type="dcterms:W3CDTF">2025-09-30T02:08:22Z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819A67E83FA8447BB1B2F9FBDE4D5422_11</vt:lpwstr>
  </property>
  <property fmtid="{D5CDD505-2E9C-101B-9397-08002B2CF9AE}" pid="4" name="KSOTemplateDocerSaveRecord">
    <vt:lpwstr>eyJoZGlkIjoiNDNmMmVmNDY0NWY2Mzc1ODkyYWE2OTRjZGNhOWQwODEiLCJ1c2VySWQiOiI1MjMyNzg3MTkifQ==</vt:lpwstr>
  </property>
</Properties>
</file>